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F7" w:rsidRPr="003061F7" w:rsidRDefault="003061F7" w:rsidP="003061F7">
      <w:pPr>
        <w:ind w:left="1440" w:firstLine="720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3061F7">
        <w:rPr>
          <w:b/>
          <w:bCs/>
          <w:sz w:val="32"/>
          <w:szCs w:val="32"/>
          <w:u w:val="single"/>
        </w:rPr>
        <w:t>IHE-E(3) Promotion Guidelines</w:t>
      </w:r>
    </w:p>
    <w:p w:rsidR="003061F7" w:rsidRDefault="003061F7" w:rsidP="003061F7">
      <w:pPr>
        <w:ind w:left="2880" w:firstLine="720"/>
        <w:rPr>
          <w:b/>
          <w:bCs/>
          <w:sz w:val="32"/>
          <w:szCs w:val="32"/>
          <w:u w:val="single"/>
        </w:rPr>
      </w:pPr>
      <w:r w:rsidRPr="003061F7">
        <w:rPr>
          <w:b/>
          <w:bCs/>
          <w:sz w:val="32"/>
          <w:szCs w:val="32"/>
          <w:u w:val="single"/>
        </w:rPr>
        <w:t>2014-2015</w:t>
      </w:r>
    </w:p>
    <w:p w:rsidR="00511556" w:rsidRPr="003061F7" w:rsidRDefault="00511556" w:rsidP="003061F7">
      <w:pPr>
        <w:ind w:left="2880" w:firstLine="720"/>
        <w:rPr>
          <w:b/>
          <w:bCs/>
          <w:sz w:val="32"/>
          <w:szCs w:val="32"/>
          <w:u w:val="single"/>
        </w:rPr>
      </w:pPr>
    </w:p>
    <w:p w:rsidR="003061F7" w:rsidRPr="00E13122" w:rsidRDefault="003061F7" w:rsidP="003061F7">
      <w:pPr>
        <w:rPr>
          <w:b/>
          <w:bCs/>
          <w:u w:val="single"/>
        </w:rPr>
      </w:pPr>
      <w:r w:rsidRPr="00E13122">
        <w:rPr>
          <w:b/>
          <w:bCs/>
          <w:u w:val="single"/>
        </w:rPr>
        <w:t>Kindergarten</w:t>
      </w:r>
    </w:p>
    <w:p w:rsidR="003061F7" w:rsidRPr="003061F7" w:rsidRDefault="003061F7" w:rsidP="003061F7">
      <w:pPr>
        <w:rPr>
          <w:b/>
          <w:bCs/>
          <w:sz w:val="32"/>
          <w:szCs w:val="32"/>
          <w:u w:val="single"/>
        </w:rPr>
      </w:pPr>
    </w:p>
    <w:p w:rsidR="003061F7" w:rsidRPr="00E13122" w:rsidRDefault="003061F7" w:rsidP="003061F7">
      <w:pPr>
        <w:rPr>
          <w:bCs/>
        </w:rPr>
      </w:pPr>
      <w:r w:rsidRPr="00E13122">
        <w:rPr>
          <w:bCs/>
        </w:rPr>
        <w:t>• Mastery of Reading, Math and ELA standards as determined by GKIDS</w:t>
      </w:r>
    </w:p>
    <w:p w:rsidR="003061F7" w:rsidRPr="00E13122" w:rsidRDefault="003061F7" w:rsidP="003061F7">
      <w:pPr>
        <w:rPr>
          <w:bCs/>
          <w:u w:val="single"/>
        </w:rPr>
      </w:pPr>
      <w:r w:rsidRPr="00E13122">
        <w:rPr>
          <w:bCs/>
        </w:rPr>
        <w:t>• Meet the attendance policy requirements</w:t>
      </w:r>
    </w:p>
    <w:p w:rsidR="003061F7" w:rsidRPr="00E13122" w:rsidRDefault="003061F7" w:rsidP="003061F7">
      <w:pPr>
        <w:rPr>
          <w:b/>
          <w:bCs/>
          <w:u w:val="single"/>
        </w:rPr>
      </w:pPr>
    </w:p>
    <w:p w:rsidR="003061F7" w:rsidRPr="00E13122" w:rsidRDefault="003061F7" w:rsidP="003061F7">
      <w:pPr>
        <w:rPr>
          <w:b/>
          <w:bCs/>
          <w:u w:val="single"/>
        </w:rPr>
      </w:pPr>
      <w:r w:rsidRPr="00E13122">
        <w:rPr>
          <w:b/>
          <w:bCs/>
          <w:u w:val="single"/>
        </w:rPr>
        <w:t>Grades 1-5</w:t>
      </w:r>
    </w:p>
    <w:p w:rsidR="003061F7" w:rsidRPr="00E13122" w:rsidRDefault="003061F7" w:rsidP="003061F7">
      <w:pPr>
        <w:rPr>
          <w:b/>
          <w:bCs/>
          <w:u w:val="single"/>
        </w:rPr>
      </w:pPr>
    </w:p>
    <w:p w:rsidR="003061F7" w:rsidRPr="00E13122" w:rsidRDefault="003061F7" w:rsidP="003061F7">
      <w:pPr>
        <w:rPr>
          <w:bCs/>
        </w:rPr>
      </w:pPr>
      <w:r w:rsidRPr="00E13122">
        <w:rPr>
          <w:bCs/>
        </w:rPr>
        <w:t>• Have a final grade of 70 or higher in ELA, Reading, Math, Social Studies, and Science</w:t>
      </w:r>
    </w:p>
    <w:p w:rsidR="003061F7" w:rsidRPr="00E13122" w:rsidRDefault="003061F7" w:rsidP="003061F7">
      <w:pPr>
        <w:rPr>
          <w:bCs/>
        </w:rPr>
      </w:pPr>
      <w:r w:rsidRPr="00E13122">
        <w:rPr>
          <w:bCs/>
        </w:rPr>
        <w:t>• Meet the attendance policy requirements</w:t>
      </w:r>
    </w:p>
    <w:p w:rsidR="003061F7" w:rsidRPr="00E13122" w:rsidRDefault="003061F7" w:rsidP="003061F7">
      <w:pPr>
        <w:rPr>
          <w:bCs/>
        </w:rPr>
      </w:pPr>
      <w:r w:rsidRPr="00E13122">
        <w:rPr>
          <w:bCs/>
        </w:rPr>
        <w:t>• See assessment targets on MAP and SRI in chart below</w:t>
      </w:r>
    </w:p>
    <w:p w:rsidR="003061F7" w:rsidRPr="00E13122" w:rsidRDefault="003061F7" w:rsidP="003061F7">
      <w:pPr>
        <w:rPr>
          <w:b/>
          <w:bCs/>
          <w:u w:val="single"/>
        </w:rPr>
      </w:pPr>
    </w:p>
    <w:p w:rsidR="003061F7" w:rsidRPr="00E13122" w:rsidRDefault="003061F7" w:rsidP="003061F7">
      <w:pPr>
        <w:rPr>
          <w:b/>
          <w:bCs/>
          <w:u w:val="single"/>
        </w:rPr>
      </w:pPr>
      <w:r w:rsidRPr="00E13122">
        <w:rPr>
          <w:b/>
          <w:bCs/>
          <w:u w:val="single"/>
        </w:rPr>
        <w:t>Grades 6-8</w:t>
      </w:r>
    </w:p>
    <w:p w:rsidR="003061F7" w:rsidRPr="00E13122" w:rsidRDefault="003061F7" w:rsidP="003061F7">
      <w:pPr>
        <w:rPr>
          <w:bCs/>
        </w:rPr>
      </w:pPr>
      <w:r w:rsidRPr="00E13122">
        <w:rPr>
          <w:b/>
          <w:bCs/>
        </w:rPr>
        <w:t xml:space="preserve">• </w:t>
      </w:r>
      <w:r w:rsidRPr="00E13122">
        <w:rPr>
          <w:bCs/>
        </w:rPr>
        <w:t>Have a final grade of 70 or higher in ELA, Math, Social Studies and Science</w:t>
      </w:r>
    </w:p>
    <w:p w:rsidR="003061F7" w:rsidRPr="00E13122" w:rsidRDefault="003061F7" w:rsidP="003061F7">
      <w:pPr>
        <w:rPr>
          <w:bCs/>
        </w:rPr>
      </w:pPr>
      <w:r w:rsidRPr="00E13122">
        <w:rPr>
          <w:bCs/>
        </w:rPr>
        <w:t>• Have a final grade of 70 or higher in 75% of the total number of connections courses taken</w:t>
      </w:r>
    </w:p>
    <w:p w:rsidR="003061F7" w:rsidRPr="00E13122" w:rsidRDefault="003061F7" w:rsidP="003061F7">
      <w:pPr>
        <w:rPr>
          <w:bCs/>
        </w:rPr>
      </w:pPr>
      <w:r w:rsidRPr="00E13122">
        <w:rPr>
          <w:bCs/>
        </w:rPr>
        <w:t>• Meet the attendance policy requirements</w:t>
      </w:r>
    </w:p>
    <w:p w:rsidR="003061F7" w:rsidRPr="00E13122" w:rsidRDefault="003061F7" w:rsidP="003061F7">
      <w:pPr>
        <w:rPr>
          <w:bCs/>
        </w:rPr>
      </w:pPr>
      <w:r w:rsidRPr="00E13122">
        <w:rPr>
          <w:bCs/>
        </w:rPr>
        <w:t>• See assessment targets on MAP and SRI in chart below</w:t>
      </w:r>
    </w:p>
    <w:p w:rsidR="003061F7" w:rsidRPr="00E13122" w:rsidRDefault="003061F7" w:rsidP="003061F7">
      <w:pPr>
        <w:rPr>
          <w:b/>
          <w:bCs/>
          <w:u w:val="single"/>
        </w:rPr>
      </w:pPr>
    </w:p>
    <w:p w:rsidR="003061F7" w:rsidRPr="003061F7" w:rsidRDefault="003061F7" w:rsidP="003061F7">
      <w:pPr>
        <w:rPr>
          <w:b/>
          <w:bCs/>
          <w:sz w:val="32"/>
          <w:szCs w:val="32"/>
          <w:u w:val="single"/>
        </w:rPr>
      </w:pPr>
      <w:r w:rsidRPr="003061F7">
        <w:rPr>
          <w:b/>
          <w:bCs/>
          <w:sz w:val="32"/>
          <w:szCs w:val="32"/>
          <w:u w:val="single"/>
        </w:rPr>
        <w:t>Assessment Guidelines – Grades 2-8</w:t>
      </w:r>
    </w:p>
    <w:p w:rsidR="004F0429" w:rsidRDefault="004F0429" w:rsidP="004F0429">
      <w:pPr>
        <w:jc w:val="center"/>
        <w:rPr>
          <w:b/>
          <w:bCs/>
          <w:sz w:val="32"/>
          <w:szCs w:val="32"/>
          <w:u w:val="single"/>
        </w:rPr>
      </w:pPr>
    </w:p>
    <w:p w:rsidR="004F0429" w:rsidRDefault="004F0429" w:rsidP="004F0429">
      <w:pPr>
        <w:rPr>
          <w:bCs/>
        </w:rPr>
      </w:pPr>
      <w:r w:rsidRPr="005F1F66">
        <w:rPr>
          <w:bCs/>
        </w:rPr>
        <w:t>These assessments are NOT the sole criteria in determining promotion/retention</w:t>
      </w:r>
      <w:r>
        <w:rPr>
          <w:bCs/>
        </w:rPr>
        <w:t xml:space="preserve">.  Elementary and middle school principals will use multiple measures in determining final student promotion decisions.  </w:t>
      </w:r>
    </w:p>
    <w:p w:rsidR="004F0429" w:rsidRPr="005F1F66" w:rsidRDefault="004F0429" w:rsidP="004F0429">
      <w:pPr>
        <w:rPr>
          <w:bCs/>
        </w:rPr>
      </w:pPr>
      <w:r>
        <w:rPr>
          <w:bCs/>
        </w:rPr>
        <w:t xml:space="preserve">Special provisions may be made for students who are English Language Learners and students with identified disabilities. </w:t>
      </w:r>
    </w:p>
    <w:p w:rsidR="004F0429" w:rsidRDefault="004F0429" w:rsidP="004F0429">
      <w:pPr>
        <w:rPr>
          <w:b/>
          <w:bCs/>
          <w:u w:val="single"/>
        </w:rPr>
      </w:pPr>
    </w:p>
    <w:tbl>
      <w:tblPr>
        <w:tblW w:w="48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3284"/>
        <w:gridCol w:w="2835"/>
        <w:gridCol w:w="1621"/>
      </w:tblGrid>
      <w:tr w:rsidR="004F0429" w:rsidTr="003C5D14">
        <w:trPr>
          <w:trHeight w:val="504"/>
        </w:trPr>
        <w:tc>
          <w:tcPr>
            <w:tcW w:w="5000" w:type="pct"/>
            <w:gridSpan w:val="4"/>
            <w:tcBorders>
              <w:top w:val="single" w:sz="8" w:space="0" w:color="596E9E"/>
              <w:left w:val="single" w:sz="8" w:space="0" w:color="596E9E"/>
              <w:bottom w:val="single" w:sz="8" w:space="0" w:color="596E9E"/>
              <w:right w:val="single" w:sz="8" w:space="0" w:color="596E9E"/>
            </w:tcBorders>
            <w:shd w:val="clear" w:color="auto" w:fill="596E9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</w:p>
        </w:tc>
      </w:tr>
      <w:tr w:rsidR="004F0429" w:rsidTr="003C5D14">
        <w:trPr>
          <w:trHeight w:val="340"/>
        </w:trPr>
        <w:tc>
          <w:tcPr>
            <w:tcW w:w="793" w:type="pct"/>
            <w:tcBorders>
              <w:top w:val="nil"/>
              <w:left w:val="single" w:sz="8" w:space="0" w:color="596E9E"/>
              <w:bottom w:val="single" w:sz="8" w:space="0" w:color="596E9E"/>
              <w:right w:val="single" w:sz="8" w:space="0" w:color="596E9E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Grade Level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596E9E"/>
              <w:right w:val="single" w:sz="8" w:space="0" w:color="596E9E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School Year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596E9E"/>
              <w:right w:val="single" w:sz="8" w:space="0" w:color="596E9E"/>
            </w:tcBorders>
            <w:shd w:val="clear" w:color="auto" w:fill="BFBFBF"/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Lexile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596E9E"/>
              <w:right w:val="single" w:sz="8" w:space="0" w:color="596E9E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RIT</w:t>
            </w:r>
          </w:p>
        </w:tc>
      </w:tr>
      <w:tr w:rsidR="004F0429" w:rsidTr="003C5D14">
        <w:trPr>
          <w:trHeight w:val="340"/>
        </w:trPr>
        <w:tc>
          <w:tcPr>
            <w:tcW w:w="793" w:type="pct"/>
            <w:tcBorders>
              <w:top w:val="nil"/>
              <w:left w:val="single" w:sz="8" w:space="0" w:color="596E9E"/>
              <w:bottom w:val="single" w:sz="8" w:space="0" w:color="596E9E"/>
              <w:right w:val="single" w:sz="8" w:space="0" w:color="596E9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2nd Grade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596E9E"/>
              <w:right w:val="single" w:sz="8" w:space="0" w:color="596E9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596E9E"/>
              <w:right w:val="single" w:sz="8" w:space="0" w:color="596E9E"/>
            </w:tcBorders>
            <w:shd w:val="clear" w:color="auto" w:fill="FFFFFF"/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596E9E"/>
              <w:right w:val="single" w:sz="8" w:space="0" w:color="596E9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</w:tr>
    </w:tbl>
    <w:p w:rsidR="004F0429" w:rsidRDefault="004F0429" w:rsidP="004F0429">
      <w:pPr>
        <w:rPr>
          <w:rFonts w:ascii="Arial" w:hAnsi="Arial" w:cs="Arial"/>
          <w:b/>
          <w:bCs/>
          <w:vanish/>
          <w:color w:val="000000"/>
          <w:sz w:val="20"/>
          <w:szCs w:val="20"/>
        </w:rPr>
      </w:pPr>
    </w:p>
    <w:tbl>
      <w:tblPr>
        <w:tblW w:w="48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3284"/>
        <w:gridCol w:w="2835"/>
        <w:gridCol w:w="1621"/>
      </w:tblGrid>
      <w:tr w:rsidR="004F0429" w:rsidTr="003C5D14">
        <w:trPr>
          <w:trHeight w:val="340"/>
        </w:trPr>
        <w:tc>
          <w:tcPr>
            <w:tcW w:w="79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3rd Grade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</w:tr>
    </w:tbl>
    <w:p w:rsidR="004F0429" w:rsidRDefault="004F0429" w:rsidP="004F0429">
      <w:pPr>
        <w:rPr>
          <w:rFonts w:ascii="Arial" w:hAnsi="Arial" w:cs="Arial"/>
          <w:b/>
          <w:bCs/>
          <w:vanish/>
          <w:color w:val="000000"/>
          <w:sz w:val="20"/>
          <w:szCs w:val="20"/>
        </w:rPr>
      </w:pPr>
    </w:p>
    <w:tbl>
      <w:tblPr>
        <w:tblW w:w="48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3284"/>
        <w:gridCol w:w="2835"/>
        <w:gridCol w:w="1621"/>
      </w:tblGrid>
      <w:tr w:rsidR="004F0429" w:rsidTr="003C5D14">
        <w:trPr>
          <w:trHeight w:val="340"/>
        </w:trPr>
        <w:tc>
          <w:tcPr>
            <w:tcW w:w="79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4th Grade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</w:tr>
      <w:tr w:rsidR="004F0429" w:rsidTr="003C5D14">
        <w:trPr>
          <w:trHeight w:val="340"/>
        </w:trPr>
        <w:tc>
          <w:tcPr>
            <w:tcW w:w="793" w:type="pct"/>
            <w:tcBorders>
              <w:top w:val="nil"/>
              <w:left w:val="single" w:sz="8" w:space="0" w:color="596E9E"/>
              <w:bottom w:val="single" w:sz="8" w:space="0" w:color="596E9E"/>
              <w:right w:val="single" w:sz="8" w:space="0" w:color="596E9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5th Grade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8" w:space="0" w:color="596E9E"/>
              <w:right w:val="single" w:sz="8" w:space="0" w:color="596E9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596E9E"/>
              <w:right w:val="single" w:sz="8" w:space="0" w:color="596E9E"/>
            </w:tcBorders>
            <w:shd w:val="clear" w:color="auto" w:fill="FFFFFF"/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596E9E"/>
              <w:right w:val="single" w:sz="8" w:space="0" w:color="596E9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</w:tr>
    </w:tbl>
    <w:p w:rsidR="004F0429" w:rsidRDefault="004F0429" w:rsidP="004F0429">
      <w:pPr>
        <w:rPr>
          <w:rFonts w:ascii="Arial" w:hAnsi="Arial" w:cs="Arial"/>
          <w:b/>
          <w:bCs/>
          <w:vanish/>
          <w:color w:val="000000"/>
          <w:sz w:val="20"/>
          <w:szCs w:val="20"/>
        </w:rPr>
      </w:pPr>
    </w:p>
    <w:tbl>
      <w:tblPr>
        <w:tblW w:w="4803" w:type="pct"/>
        <w:tblBorders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3284"/>
        <w:gridCol w:w="2835"/>
        <w:gridCol w:w="1621"/>
      </w:tblGrid>
      <w:tr w:rsidR="004F0429" w:rsidTr="00511556">
        <w:trPr>
          <w:trHeight w:val="340"/>
        </w:trPr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Pr="000E7A3F" w:rsidRDefault="004F0429" w:rsidP="003C5D14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A3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0E7A3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0E7A3F">
              <w:rPr>
                <w:rFonts w:ascii="Arial" w:hAnsi="Arial" w:cs="Arial"/>
                <w:color w:val="000000"/>
                <w:sz w:val="18"/>
                <w:szCs w:val="18"/>
              </w:rPr>
              <w:t xml:space="preserve"> Grade</w:t>
            </w:r>
          </w:p>
        </w:tc>
        <w:tc>
          <w:tcPr>
            <w:tcW w:w="17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Pr="000A0817" w:rsidRDefault="004F0429" w:rsidP="003C5D14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817">
              <w:rPr>
                <w:rFonts w:ascii="Arial" w:hAnsi="Arial" w:cs="Arial"/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541" w:type="pct"/>
            <w:shd w:val="clear" w:color="auto" w:fill="FFFFFF"/>
            <w:vAlign w:val="center"/>
            <w:hideMark/>
          </w:tcPr>
          <w:p w:rsidR="004F0429" w:rsidRPr="000A0817" w:rsidRDefault="004F0429" w:rsidP="003C5D14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817">
              <w:rPr>
                <w:rFonts w:ascii="Arial" w:hAnsi="Arial" w:cs="Arial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8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Pr="000A0817" w:rsidRDefault="004F0429" w:rsidP="003C5D14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817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</w:tr>
    </w:tbl>
    <w:p w:rsidR="004F0429" w:rsidRDefault="004F0429" w:rsidP="004F0429">
      <w:pPr>
        <w:rPr>
          <w:rFonts w:ascii="Arial" w:hAnsi="Arial" w:cs="Arial"/>
          <w:b/>
          <w:bCs/>
          <w:vanish/>
          <w:color w:val="000000"/>
          <w:sz w:val="20"/>
          <w:szCs w:val="20"/>
        </w:rPr>
      </w:pPr>
    </w:p>
    <w:tbl>
      <w:tblPr>
        <w:tblW w:w="48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3284"/>
        <w:gridCol w:w="2835"/>
        <w:gridCol w:w="1621"/>
      </w:tblGrid>
      <w:tr w:rsidR="004F0429" w:rsidTr="00511556">
        <w:trPr>
          <w:trHeight w:val="340"/>
        </w:trPr>
        <w:tc>
          <w:tcPr>
            <w:tcW w:w="7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7th Grade</w:t>
            </w:r>
          </w:p>
        </w:tc>
        <w:tc>
          <w:tcPr>
            <w:tcW w:w="1785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541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81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</w:tr>
      <w:tr w:rsidR="004F0429" w:rsidTr="003C5D14">
        <w:trPr>
          <w:trHeight w:val="340"/>
        </w:trPr>
        <w:tc>
          <w:tcPr>
            <w:tcW w:w="7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8th Grade</w:t>
            </w:r>
          </w:p>
        </w:tc>
        <w:tc>
          <w:tcPr>
            <w:tcW w:w="1785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541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881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429" w:rsidRDefault="004F0429" w:rsidP="003C5D1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</w:tr>
    </w:tbl>
    <w:p w:rsidR="00511556" w:rsidRDefault="00511556" w:rsidP="004F042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0429" w:rsidRDefault="004F0429" w:rsidP="004F0429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F1F66">
        <w:rPr>
          <w:rFonts w:ascii="Arial" w:hAnsi="Arial" w:cs="Arial"/>
          <w:b/>
          <w:bCs/>
          <w:color w:val="000000"/>
          <w:sz w:val="18"/>
          <w:szCs w:val="18"/>
        </w:rPr>
        <w:t>SRI/Lexile (Scholastic Reading Inventory) is a reading assessment program which provides immediate, actionable data on students’ reading levels and growth over time.</w:t>
      </w:r>
    </w:p>
    <w:p w:rsidR="00511556" w:rsidRPr="005F1F66" w:rsidRDefault="00511556" w:rsidP="004F0429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11556" w:rsidRDefault="004F0429" w:rsidP="00511556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F1F66">
        <w:rPr>
          <w:rFonts w:ascii="Arial" w:hAnsi="Arial" w:cs="Arial"/>
          <w:b/>
          <w:bCs/>
          <w:color w:val="000000"/>
          <w:sz w:val="18"/>
          <w:szCs w:val="18"/>
        </w:rPr>
        <w:t>MAP/RIT (Measure of Academic Progress) is a mathematics assessment program which is used to evaluate mathematics proficiency.</w:t>
      </w:r>
    </w:p>
    <w:p w:rsidR="00511556" w:rsidRDefault="00511556" w:rsidP="00511556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11556" w:rsidRPr="00511556" w:rsidRDefault="00511556" w:rsidP="00511556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Calibri" w:hAnsi="Calibri"/>
          <w:color w:val="1F497D"/>
          <w:sz w:val="22"/>
          <w:szCs w:val="22"/>
        </w:rPr>
        <w:t>10.20.14</w:t>
      </w:r>
    </w:p>
    <w:p w:rsidR="00511556" w:rsidRDefault="00511556" w:rsidP="00511556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511556" w:rsidSect="005115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57" w:rsidRDefault="00066E57" w:rsidP="00511556">
      <w:r>
        <w:separator/>
      </w:r>
    </w:p>
  </w:endnote>
  <w:endnote w:type="continuationSeparator" w:id="0">
    <w:p w:rsidR="00066E57" w:rsidRDefault="00066E57" w:rsidP="0051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57" w:rsidRDefault="00066E57" w:rsidP="00511556">
      <w:r>
        <w:separator/>
      </w:r>
    </w:p>
  </w:footnote>
  <w:footnote w:type="continuationSeparator" w:id="0">
    <w:p w:rsidR="00066E57" w:rsidRDefault="00066E57" w:rsidP="0051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19D"/>
    <w:multiLevelType w:val="hybridMultilevel"/>
    <w:tmpl w:val="1CF412B8"/>
    <w:lvl w:ilvl="0" w:tplc="9F24C9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842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A1B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664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229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258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72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8CB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21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05716A"/>
    <w:multiLevelType w:val="hybridMultilevel"/>
    <w:tmpl w:val="9A7AEB28"/>
    <w:lvl w:ilvl="0" w:tplc="FA1834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E36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47C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E07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082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CB9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88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287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14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4B"/>
    <w:rsid w:val="00066E57"/>
    <w:rsid w:val="003061F7"/>
    <w:rsid w:val="003774FC"/>
    <w:rsid w:val="003A4F24"/>
    <w:rsid w:val="003D7078"/>
    <w:rsid w:val="004F0429"/>
    <w:rsid w:val="004F3300"/>
    <w:rsid w:val="00511556"/>
    <w:rsid w:val="006D5C1B"/>
    <w:rsid w:val="0081084B"/>
    <w:rsid w:val="0086493B"/>
    <w:rsid w:val="00903100"/>
    <w:rsid w:val="009455F4"/>
    <w:rsid w:val="00A55B47"/>
    <w:rsid w:val="00CB2A95"/>
    <w:rsid w:val="00D50C65"/>
    <w:rsid w:val="00E13122"/>
    <w:rsid w:val="00E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5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5F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55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55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5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5F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55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55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0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D98D6-4F7D-42A7-B96C-5B7330E3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anddes99</dc:creator>
  <cp:lastModifiedBy>Vickie</cp:lastModifiedBy>
  <cp:revision>2</cp:revision>
  <cp:lastPrinted>2014-11-06T16:52:00Z</cp:lastPrinted>
  <dcterms:created xsi:type="dcterms:W3CDTF">2014-11-11T16:59:00Z</dcterms:created>
  <dcterms:modified xsi:type="dcterms:W3CDTF">2014-11-11T16:59:00Z</dcterms:modified>
</cp:coreProperties>
</file>